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广德皖能环保电力有限公司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《安徽皖能环保发电有限公司子公司社会招聘公告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pacing w:val="10"/>
          <w:sz w:val="32"/>
          <w:szCs w:val="32"/>
        </w:rPr>
        <w:t>，经报名、资格审核、测试（笔试、面试）、背景调查、会议研究等程序，现将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</w:rPr>
        <w:t>广德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7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868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68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化水专工</w:t>
            </w:r>
          </w:p>
        </w:tc>
        <w:tc>
          <w:tcPr>
            <w:tcW w:w="2867" w:type="dxa"/>
            <w:vAlign w:val="center"/>
          </w:tcPr>
          <w:p>
            <w:pPr>
              <w:spacing w:line="56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32"/>
                <w:szCs w:val="32"/>
              </w:rPr>
              <w:t>孙鑫</w:t>
            </w:r>
          </w:p>
        </w:tc>
      </w:tr>
    </w:tbl>
    <w:p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公示时间为：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17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日-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23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日（9</w:t>
      </w:r>
      <w:r>
        <w:rPr>
          <w:rFonts w:hint="eastAsia"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:0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</w:rPr>
        <w:t>0-17:00）。在此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间，如有情况需要反映，请向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安徽皖能环保股份有限公司招聘工作领导小组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安徽皖能环保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股份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有限公司纪委反映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tabs>
          <w:tab w:val="left" w:pos="7350"/>
        </w:tabs>
        <w:spacing w:line="560" w:lineRule="exact"/>
        <w:ind w:right="11" w:firstLine="624" w:firstLineChars="200"/>
        <w:jc w:val="both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  <w:t>联</w:t>
      </w:r>
      <w:r>
        <w:rPr>
          <w:rFonts w:ascii="Times New Roman" w:hAnsi="Times New Roman" w:eastAsia="仿宋_GB2312" w:cs="Times New Roman"/>
          <w:color w:val="000000" w:themeColor="text1"/>
          <w:spacing w:val="-3"/>
          <w:sz w:val="32"/>
          <w:szCs w:val="32"/>
        </w:rPr>
        <w:t>系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551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62987011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</w:rPr>
        <w:t>0551-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62987829</w:t>
      </w:r>
    </w:p>
    <w:p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  <w:t>特此公示。</w:t>
      </w:r>
    </w:p>
    <w:p>
      <w:pPr>
        <w:spacing w:before="200" w:line="560" w:lineRule="exact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</w:pPr>
    </w:p>
    <w:p>
      <w:pPr>
        <w:spacing w:before="200" w:line="560" w:lineRule="exact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</w:rPr>
      </w:pP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 xml:space="preserve">               广德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皖能环保电力有限公司</w:t>
      </w: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 xml:space="preserve">              2023年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11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16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</w:rPr>
        <w:t>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32488"/>
    <w:rsid w:val="00151AA9"/>
    <w:rsid w:val="001A23EA"/>
    <w:rsid w:val="001F149C"/>
    <w:rsid w:val="00210463"/>
    <w:rsid w:val="002A39D6"/>
    <w:rsid w:val="00376B62"/>
    <w:rsid w:val="00432488"/>
    <w:rsid w:val="00450333"/>
    <w:rsid w:val="0046031D"/>
    <w:rsid w:val="004A1813"/>
    <w:rsid w:val="004A2D34"/>
    <w:rsid w:val="005A65A1"/>
    <w:rsid w:val="00604D00"/>
    <w:rsid w:val="006929E4"/>
    <w:rsid w:val="00791866"/>
    <w:rsid w:val="00A671FB"/>
    <w:rsid w:val="00AB6917"/>
    <w:rsid w:val="00AE09B9"/>
    <w:rsid w:val="00BF0944"/>
    <w:rsid w:val="00D2615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0694AEE"/>
    <w:rsid w:val="282E0C57"/>
    <w:rsid w:val="2B434E52"/>
    <w:rsid w:val="326D6324"/>
    <w:rsid w:val="37FC3343"/>
    <w:rsid w:val="38EB1D41"/>
    <w:rsid w:val="3DB67BE8"/>
    <w:rsid w:val="40573827"/>
    <w:rsid w:val="460959B7"/>
    <w:rsid w:val="4A4C3589"/>
    <w:rsid w:val="509B12BB"/>
    <w:rsid w:val="632804CB"/>
    <w:rsid w:val="760D52FD"/>
    <w:rsid w:val="76D85B1B"/>
    <w:rsid w:val="77206FDD"/>
    <w:rsid w:val="77D34CEF"/>
    <w:rsid w:val="7D813E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48</TotalTime>
  <ScaleCrop>false</ScaleCrop>
  <LinksUpToDate>false</LinksUpToDate>
  <CharactersWithSpaces>324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吴燮辉</cp:lastModifiedBy>
  <cp:lastPrinted>2023-05-12T02:46:00Z</cp:lastPrinted>
  <dcterms:modified xsi:type="dcterms:W3CDTF">2023-11-16T03:40:43Z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13E32327A98943A2B3597CBE6166D8BC</vt:lpwstr>
  </property>
</Properties>
</file>