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lang w:val="en-US" w:eastAsia="zh-CN"/>
        </w:rPr>
        <w:t>安徽皖能环保股份有限公司子公司2024年公开招聘入围</w:t>
      </w:r>
      <w:r>
        <w:rPr>
          <w:rFonts w:hint="eastAsia" w:ascii="方正小标宋简体" w:hAnsi="方正小标宋简体" w:eastAsia="方正小标宋简体" w:cs="方正小标宋简体"/>
          <w:b w:val="0"/>
          <w:bCs/>
          <w:kern w:val="0"/>
          <w:sz w:val="44"/>
          <w:szCs w:val="44"/>
        </w:rPr>
        <w:t>面试人员</w:t>
      </w:r>
      <w:r>
        <w:rPr>
          <w:rFonts w:hint="eastAsia" w:ascii="方正小标宋简体" w:hAnsi="方正小标宋简体" w:eastAsia="方正小标宋简体" w:cs="方正小标宋简体"/>
          <w:b w:val="0"/>
          <w:bCs/>
          <w:kern w:val="0"/>
          <w:sz w:val="44"/>
          <w:szCs w:val="44"/>
          <w:lang w:val="en-US" w:eastAsia="zh-CN"/>
        </w:rPr>
        <w:t>名单</w:t>
      </w:r>
      <w:r>
        <w:rPr>
          <w:rFonts w:hint="eastAsia" w:ascii="方正小标宋简体" w:hAnsi="方正小标宋简体" w:eastAsia="方正小标宋简体" w:cs="方正小标宋简体"/>
          <w:b w:val="0"/>
          <w:bCs/>
          <w:kern w:val="0"/>
          <w:sz w:val="44"/>
          <w:szCs w:val="44"/>
        </w:rPr>
        <w:t>公示</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根据《安徽皖能环保股份有限公司子公司2024年公开招聘公告》，本次招聘笔试已结束，现将入围面试人员的名单公布如下（按姓氏笔画排序）：</w:t>
      </w:r>
    </w:p>
    <w:tbl>
      <w:tblPr>
        <w:tblStyle w:val="3"/>
        <w:tblW w:w="8416" w:type="dxa"/>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Layout w:type="fixed"/>
        <w:tblCellMar>
          <w:top w:w="0" w:type="dxa"/>
          <w:left w:w="0" w:type="dxa"/>
          <w:bottom w:w="0" w:type="dxa"/>
          <w:right w:w="0" w:type="dxa"/>
        </w:tblCellMar>
      </w:tblPr>
      <w:tblGrid>
        <w:gridCol w:w="1910"/>
        <w:gridCol w:w="2738"/>
        <w:gridCol w:w="3768"/>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Layout w:type="fixed"/>
          <w:tblCellMar>
            <w:top w:w="0" w:type="dxa"/>
            <w:left w:w="0" w:type="dxa"/>
            <w:bottom w:w="0" w:type="dxa"/>
            <w:right w:w="0" w:type="dxa"/>
          </w:tblCellMar>
        </w:tblPrEx>
        <w:trPr>
          <w:trHeight w:val="728" w:hRule="atLeast"/>
        </w:trPr>
        <w:tc>
          <w:tcPr>
            <w:tcW w:w="1910" w:type="dxa"/>
            <w:tcBorders>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32"/>
                <w:szCs w:val="32"/>
                <w:u w:val="none"/>
              </w:rPr>
            </w:pPr>
            <w:r>
              <w:rPr>
                <w:rFonts w:hint="eastAsia" w:ascii="仿宋_GB2312" w:hAnsi="仿宋_GB2312" w:eastAsia="仿宋_GB2312" w:cs="仿宋_GB2312"/>
                <w:b/>
                <w:i w:val="0"/>
                <w:color w:val="000000"/>
                <w:kern w:val="0"/>
                <w:sz w:val="32"/>
                <w:szCs w:val="32"/>
                <w:u w:val="none"/>
                <w:lang w:val="en-US" w:eastAsia="zh-CN" w:bidi="ar"/>
              </w:rPr>
              <w:t>序号</w:t>
            </w:r>
          </w:p>
        </w:tc>
        <w:tc>
          <w:tcPr>
            <w:tcW w:w="2738" w:type="dxa"/>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b/>
                <w:i w:val="0"/>
                <w:color w:val="000000"/>
                <w:sz w:val="32"/>
                <w:szCs w:val="32"/>
                <w:u w:val="none"/>
                <w:lang w:val="en-US" w:eastAsia="zh-CN"/>
              </w:rPr>
            </w:pPr>
            <w:r>
              <w:rPr>
                <w:rFonts w:hint="eastAsia" w:ascii="仿宋_GB2312" w:hAnsi="仿宋_GB2312" w:eastAsia="仿宋_GB2312" w:cs="仿宋_GB2312"/>
                <w:b/>
                <w:i w:val="0"/>
                <w:color w:val="000000"/>
                <w:sz w:val="32"/>
                <w:szCs w:val="32"/>
                <w:u w:val="none"/>
                <w:lang w:val="en-US" w:eastAsia="zh-CN"/>
              </w:rPr>
              <w:t>应聘岗位</w:t>
            </w:r>
          </w:p>
        </w:tc>
        <w:tc>
          <w:tcPr>
            <w:tcW w:w="3768" w:type="dxa"/>
            <w:tcBorders>
              <w:left w:val="single" w:color="000000" w:sz="4" w:space="0"/>
              <w:bottom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32"/>
                <w:szCs w:val="32"/>
                <w:u w:val="none"/>
              </w:rPr>
            </w:pPr>
            <w:r>
              <w:rPr>
                <w:rFonts w:hint="eastAsia" w:ascii="仿宋_GB2312" w:hAnsi="仿宋_GB2312" w:eastAsia="仿宋_GB2312" w:cs="仿宋_GB2312"/>
                <w:b/>
                <w:i w:val="0"/>
                <w:color w:val="000000"/>
                <w:kern w:val="0"/>
                <w:sz w:val="32"/>
                <w:szCs w:val="32"/>
                <w:u w:val="none"/>
                <w:lang w:val="en-US" w:eastAsia="zh-CN" w:bidi="ar"/>
              </w:rPr>
              <w:t>姓 名</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660" w:hRule="atLeast"/>
        </w:trPr>
        <w:tc>
          <w:tcPr>
            <w:tcW w:w="1910"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1</w:t>
            </w:r>
          </w:p>
        </w:tc>
        <w:tc>
          <w:tcPr>
            <w:tcW w:w="273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lang w:val="en-US" w:eastAsia="zh-CN"/>
              </w:rPr>
            </w:pPr>
            <w:r>
              <w:rPr>
                <w:rFonts w:hint="eastAsia" w:ascii="仿宋_GB2312" w:hAnsi="仿宋_GB2312" w:eastAsia="仿宋_GB2312" w:cs="仿宋_GB2312"/>
                <w:i w:val="0"/>
                <w:color w:val="000000"/>
                <w:sz w:val="32"/>
                <w:szCs w:val="32"/>
                <w:u w:val="none"/>
                <w:lang w:val="en-US" w:eastAsia="zh-CN"/>
              </w:rPr>
              <w:t>会计</w:t>
            </w:r>
          </w:p>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lang w:val="en-US" w:eastAsia="zh-CN"/>
              </w:rPr>
            </w:pPr>
            <w:r>
              <w:rPr>
                <w:rFonts w:hint="eastAsia" w:ascii="仿宋_GB2312" w:hAnsi="仿宋_GB2312" w:eastAsia="仿宋_GB2312" w:cs="仿宋_GB2312"/>
                <w:i w:val="0"/>
                <w:color w:val="000000"/>
                <w:sz w:val="32"/>
                <w:szCs w:val="32"/>
                <w:u w:val="none"/>
                <w:lang w:val="en-US" w:eastAsia="zh-CN"/>
              </w:rPr>
              <w:t>（乾县公司）</w:t>
            </w:r>
          </w:p>
          <w:p>
            <w:pPr>
              <w:keepNext w:val="0"/>
              <w:keepLines w:val="0"/>
              <w:widowControl/>
              <w:suppressLineNumbers w:val="0"/>
              <w:jc w:val="center"/>
              <w:textAlignment w:val="center"/>
              <w:rPr>
                <w:rFonts w:hint="default" w:ascii="仿宋_GB2312" w:hAnsi="仿宋_GB2312" w:eastAsia="仿宋_GB2312" w:cs="仿宋_GB2312"/>
                <w:i w:val="0"/>
                <w:color w:val="000000"/>
                <w:sz w:val="32"/>
                <w:szCs w:val="32"/>
                <w:u w:val="none"/>
                <w:lang w:val="en-US" w:eastAsia="zh-CN"/>
              </w:rPr>
            </w:pPr>
          </w:p>
        </w:tc>
        <w:tc>
          <w:tcPr>
            <w:tcW w:w="3768"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lang w:val="en-US" w:eastAsia="zh-CN"/>
              </w:rPr>
            </w:pPr>
            <w:r>
              <w:rPr>
                <w:rFonts w:hint="eastAsia" w:ascii="仿宋" w:hAnsi="仿宋" w:eastAsia="仿宋" w:cs="仿宋"/>
                <w:i w:val="0"/>
                <w:color w:val="000000"/>
                <w:sz w:val="32"/>
                <w:szCs w:val="32"/>
                <w:u w:val="none"/>
                <w:lang w:val="en-US" w:eastAsia="zh-CN"/>
              </w:rPr>
              <w:t>李哲</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Layout w:type="fixed"/>
          <w:tblCellMar>
            <w:top w:w="0" w:type="dxa"/>
            <w:left w:w="0" w:type="dxa"/>
            <w:bottom w:w="0" w:type="dxa"/>
            <w:right w:w="0" w:type="dxa"/>
          </w:tblCellMar>
        </w:tblPrEx>
        <w:trPr>
          <w:trHeight w:val="755" w:hRule="atLeast"/>
        </w:trPr>
        <w:tc>
          <w:tcPr>
            <w:tcW w:w="1910"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2</w:t>
            </w:r>
          </w:p>
        </w:tc>
        <w:tc>
          <w:tcPr>
            <w:tcW w:w="273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p>
        </w:tc>
        <w:tc>
          <w:tcPr>
            <w:tcW w:w="3768"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lang w:val="en-US" w:eastAsia="zh-CN"/>
              </w:rPr>
            </w:pPr>
            <w:r>
              <w:rPr>
                <w:rFonts w:hint="eastAsia" w:ascii="仿宋" w:hAnsi="仿宋" w:eastAsia="仿宋" w:cs="仿宋"/>
                <w:i w:val="0"/>
                <w:color w:val="000000"/>
                <w:sz w:val="32"/>
                <w:szCs w:val="32"/>
                <w:u w:val="none"/>
                <w:lang w:val="en-US" w:eastAsia="zh-CN"/>
              </w:rPr>
              <w:t>沈建邦</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Layout w:type="fixed"/>
          <w:tblCellMar>
            <w:top w:w="0" w:type="dxa"/>
            <w:left w:w="0" w:type="dxa"/>
            <w:bottom w:w="0" w:type="dxa"/>
            <w:right w:w="0" w:type="dxa"/>
          </w:tblCellMar>
        </w:tblPrEx>
        <w:trPr>
          <w:trHeight w:val="720" w:hRule="atLeast"/>
        </w:trPr>
        <w:tc>
          <w:tcPr>
            <w:tcW w:w="1910"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3</w:t>
            </w:r>
          </w:p>
        </w:tc>
        <w:tc>
          <w:tcPr>
            <w:tcW w:w="273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p>
        </w:tc>
        <w:tc>
          <w:tcPr>
            <w:tcW w:w="3768"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lang w:val="en-US" w:eastAsia="zh-CN"/>
              </w:rPr>
            </w:pPr>
            <w:r>
              <w:rPr>
                <w:rFonts w:hint="eastAsia" w:ascii="仿宋" w:hAnsi="仿宋" w:eastAsia="仿宋" w:cs="仿宋"/>
                <w:i w:val="0"/>
                <w:color w:val="000000"/>
                <w:sz w:val="32"/>
                <w:szCs w:val="32"/>
                <w:u w:val="none"/>
                <w:lang w:val="en-US" w:eastAsia="zh-CN"/>
              </w:rPr>
              <w:t>张嘉瑶</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Layout w:type="fixed"/>
          <w:tblCellMar>
            <w:top w:w="0" w:type="dxa"/>
            <w:left w:w="0" w:type="dxa"/>
            <w:bottom w:w="0" w:type="dxa"/>
            <w:right w:w="0" w:type="dxa"/>
          </w:tblCellMar>
        </w:tblPrEx>
        <w:trPr>
          <w:trHeight w:val="703" w:hRule="atLeast"/>
        </w:trPr>
        <w:tc>
          <w:tcPr>
            <w:tcW w:w="1910"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4</w:t>
            </w:r>
          </w:p>
        </w:tc>
        <w:tc>
          <w:tcPr>
            <w:tcW w:w="273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p>
        </w:tc>
        <w:tc>
          <w:tcPr>
            <w:tcW w:w="3768"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lang w:val="en-US" w:eastAsia="zh-CN"/>
              </w:rPr>
            </w:pPr>
            <w:r>
              <w:rPr>
                <w:rFonts w:hint="eastAsia" w:ascii="仿宋" w:hAnsi="仿宋" w:eastAsia="仿宋" w:cs="仿宋"/>
                <w:i w:val="0"/>
                <w:color w:val="000000"/>
                <w:sz w:val="32"/>
                <w:szCs w:val="32"/>
                <w:u w:val="none"/>
                <w:lang w:val="en-US" w:eastAsia="zh-CN"/>
              </w:rPr>
              <w:t>陈青青</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Layout w:type="fixed"/>
          <w:tblCellMar>
            <w:top w:w="0" w:type="dxa"/>
            <w:left w:w="0" w:type="dxa"/>
            <w:bottom w:w="0" w:type="dxa"/>
            <w:right w:w="0" w:type="dxa"/>
          </w:tblCellMar>
        </w:tblPrEx>
        <w:trPr>
          <w:trHeight w:val="703" w:hRule="atLeast"/>
        </w:trPr>
        <w:tc>
          <w:tcPr>
            <w:tcW w:w="1910"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5</w:t>
            </w:r>
          </w:p>
        </w:tc>
        <w:tc>
          <w:tcPr>
            <w:tcW w:w="273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p>
        </w:tc>
        <w:tc>
          <w:tcPr>
            <w:tcW w:w="3768"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32"/>
                <w:szCs w:val="32"/>
                <w:u w:val="none"/>
                <w:lang w:val="en-US" w:eastAsia="zh-CN"/>
              </w:rPr>
            </w:pPr>
            <w:r>
              <w:rPr>
                <w:rFonts w:hint="eastAsia" w:ascii="仿宋" w:hAnsi="仿宋" w:eastAsia="仿宋" w:cs="仿宋"/>
                <w:i w:val="0"/>
                <w:color w:val="000000"/>
                <w:sz w:val="32"/>
                <w:szCs w:val="32"/>
                <w:u w:val="none"/>
                <w:lang w:val="en-US" w:eastAsia="zh-CN"/>
              </w:rPr>
              <w:t>黄木头</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686" w:hRule="atLeast"/>
        </w:trPr>
        <w:tc>
          <w:tcPr>
            <w:tcW w:w="1910"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6</w:t>
            </w:r>
          </w:p>
        </w:tc>
        <w:tc>
          <w:tcPr>
            <w:tcW w:w="273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p>
        </w:tc>
        <w:tc>
          <w:tcPr>
            <w:tcW w:w="3768"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32"/>
                <w:szCs w:val="32"/>
                <w:u w:val="none"/>
                <w:lang w:val="en-US" w:eastAsia="zh-CN"/>
              </w:rPr>
            </w:pPr>
            <w:r>
              <w:rPr>
                <w:rFonts w:hint="eastAsia" w:ascii="仿宋" w:hAnsi="仿宋" w:eastAsia="仿宋" w:cs="仿宋"/>
                <w:i w:val="0"/>
                <w:color w:val="000000"/>
                <w:sz w:val="32"/>
                <w:szCs w:val="32"/>
                <w:u w:val="none"/>
                <w:lang w:val="en-US" w:eastAsia="zh-CN"/>
              </w:rPr>
              <w:t>龚敏敏</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Layout w:type="fixed"/>
          <w:tblCellMar>
            <w:top w:w="0" w:type="dxa"/>
            <w:left w:w="0" w:type="dxa"/>
            <w:bottom w:w="0" w:type="dxa"/>
            <w:right w:w="0" w:type="dxa"/>
          </w:tblCellMar>
        </w:tblPrEx>
        <w:trPr>
          <w:trHeight w:val="668" w:hRule="atLeast"/>
        </w:trPr>
        <w:tc>
          <w:tcPr>
            <w:tcW w:w="1910"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7</w:t>
            </w:r>
          </w:p>
        </w:tc>
        <w:tc>
          <w:tcPr>
            <w:tcW w:w="273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p>
        </w:tc>
        <w:tc>
          <w:tcPr>
            <w:tcW w:w="3768"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32"/>
                <w:szCs w:val="32"/>
                <w:u w:val="none"/>
                <w:lang w:val="en-US" w:eastAsia="zh-CN"/>
              </w:rPr>
            </w:pPr>
            <w:r>
              <w:rPr>
                <w:rFonts w:hint="eastAsia" w:ascii="仿宋" w:hAnsi="仿宋" w:eastAsia="仿宋" w:cs="仿宋"/>
                <w:i w:val="0"/>
                <w:color w:val="000000"/>
                <w:sz w:val="32"/>
                <w:szCs w:val="32"/>
                <w:u w:val="none"/>
                <w:lang w:val="en-US" w:eastAsia="zh-CN"/>
              </w:rPr>
              <w:t>路王婷</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755" w:hRule="atLeast"/>
        </w:trPr>
        <w:tc>
          <w:tcPr>
            <w:tcW w:w="1910"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8</w:t>
            </w:r>
          </w:p>
        </w:tc>
        <w:tc>
          <w:tcPr>
            <w:tcW w:w="273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p>
        </w:tc>
        <w:tc>
          <w:tcPr>
            <w:tcW w:w="3768"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32"/>
                <w:szCs w:val="32"/>
                <w:u w:val="none"/>
                <w:lang w:val="en-US" w:eastAsia="zh-CN"/>
              </w:rPr>
            </w:pPr>
            <w:r>
              <w:rPr>
                <w:rFonts w:hint="eastAsia" w:ascii="仿宋" w:hAnsi="仿宋" w:eastAsia="仿宋" w:cs="仿宋"/>
                <w:i w:val="0"/>
                <w:color w:val="000000"/>
                <w:sz w:val="32"/>
                <w:szCs w:val="32"/>
                <w:u w:val="none"/>
                <w:lang w:val="en-US" w:eastAsia="zh-CN"/>
              </w:rPr>
              <w:t>樊紫怡</w:t>
            </w:r>
          </w:p>
        </w:tc>
      </w:tr>
    </w:tbl>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公示期</w:t>
      </w:r>
      <w:r>
        <w:rPr>
          <w:rFonts w:hint="eastAsia" w:ascii="Times New Roman" w:hAnsi="Times New Roman" w:eastAsia="仿宋_GB2312" w:cs="Times New Roman"/>
          <w:color w:val="000000"/>
          <w:kern w:val="2"/>
          <w:sz w:val="32"/>
          <w:szCs w:val="32"/>
          <w:lang w:val="en-US" w:eastAsia="zh-CN" w:bidi="ar-SA"/>
        </w:rPr>
        <w:t>为3个工作日(2024年11月26日至2024年11月28日)。在此期间，对以上名单人员有异议者，请向安徽皖能环保股份有限公司招聘工作领导小组或安徽皖能环保股份有限公司纪检</w:t>
      </w:r>
      <w:bookmarkStart w:id="0" w:name="_GoBack"/>
      <w:bookmarkEnd w:id="0"/>
      <w:r>
        <w:rPr>
          <w:rFonts w:hint="eastAsia" w:ascii="Times New Roman" w:hAnsi="Times New Roman" w:eastAsia="仿宋_GB2312" w:cs="Times New Roman"/>
          <w:color w:val="000000"/>
          <w:kern w:val="2"/>
          <w:sz w:val="32"/>
          <w:szCs w:val="32"/>
          <w:lang w:val="en-US" w:eastAsia="zh-CN" w:bidi="ar-SA"/>
        </w:rPr>
        <w:t>反映，联系电话：62987829、62987160。</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特此公示。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Times New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3840" w:firstLineChars="1200"/>
        <w:jc w:val="both"/>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 xml:space="preserve">   安徽皖能环保股份有限公司</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ascii="Times New Roman" w:hAnsi="Times New Roman" w:eastAsia="仿宋_GB2312" w:cs="Times New Roman"/>
          <w:color w:val="000000"/>
          <w:kern w:val="2"/>
          <w:sz w:val="32"/>
          <w:szCs w:val="32"/>
          <w:lang w:val="en-US" w:eastAsia="zh-CN" w:bidi="ar-SA"/>
        </w:rPr>
        <w:t xml:space="preserve">                               2024年11月25日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1D4C60"/>
    <w:rsid w:val="031D6AF9"/>
    <w:rsid w:val="05D009B3"/>
    <w:rsid w:val="761D4C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192</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2024-11-25T02:39:00Z</dcterms:created>
  <dc:creator>毛吱吱</dc:creator>
  <cp:lastModifiedBy>毛吱吱</cp:lastModifiedBy>
  <cp:lastPrinted>2024-11-25T05:45:56Z</cp:lastPrinted>
  <dcterms:modified xsi:type="dcterms:W3CDTF">2024-11-25T06:04:48Z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